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D54" w:rsidRDefault="006E2D54" w:rsidP="006E2D54">
      <w:pPr>
        <w:pStyle w:val="Titolo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PROGRAMMA </w:t>
      </w:r>
      <w:proofErr w:type="spellStart"/>
      <w:r>
        <w:rPr>
          <w:b w:val="0"/>
          <w:sz w:val="24"/>
          <w:szCs w:val="24"/>
        </w:rPr>
        <w:t>DI</w:t>
      </w:r>
      <w:proofErr w:type="spellEnd"/>
      <w:r>
        <w:rPr>
          <w:b w:val="0"/>
          <w:sz w:val="24"/>
          <w:szCs w:val="24"/>
        </w:rPr>
        <w:t xml:space="preserve"> STORIA  classe III B P </w:t>
      </w:r>
    </w:p>
    <w:p w:rsidR="006E2D54" w:rsidRDefault="006E2D54" w:rsidP="006E2D54">
      <w:pPr>
        <w:pStyle w:val="Titolo"/>
        <w:jc w:val="left"/>
        <w:rPr>
          <w:b w:val="0"/>
          <w:bCs/>
          <w:sz w:val="24"/>
          <w:szCs w:val="24"/>
        </w:rPr>
      </w:pPr>
    </w:p>
    <w:p w:rsidR="00DF0D73" w:rsidRDefault="006E2D54" w:rsidP="006E2D54">
      <w:pPr>
        <w:rPr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ANNO SCOLASTICO 2010 – 2011     </w:t>
      </w:r>
      <w:r>
        <w:rPr>
          <w:sz w:val="24"/>
          <w:szCs w:val="24"/>
        </w:rPr>
        <w:t>Prof Gabriella Ciammaruconi</w:t>
      </w:r>
    </w:p>
    <w:p w:rsidR="00EC3945" w:rsidRDefault="004A0C5D" w:rsidP="00100220">
      <w:pPr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 xml:space="preserve">Libro di testo Storia dal XIV al XVII secolo di A. Camera e R. </w:t>
      </w:r>
      <w:proofErr w:type="spellStart"/>
      <w:r>
        <w:rPr>
          <w:sz w:val="24"/>
          <w:szCs w:val="24"/>
        </w:rPr>
        <w:t>Fabietti</w:t>
      </w:r>
      <w:proofErr w:type="spellEnd"/>
    </w:p>
    <w:p w:rsidR="004A0C5D" w:rsidRDefault="004A0C5D" w:rsidP="00100220">
      <w:pPr>
        <w:spacing w:before="100" w:beforeAutospacing="1" w:after="100" w:afterAutospacing="1"/>
        <w:rPr>
          <w:sz w:val="24"/>
          <w:szCs w:val="24"/>
        </w:rPr>
      </w:pP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La Chiesa nel Medioevo</w:t>
      </w:r>
      <w:r>
        <w:rPr>
          <w:color w:val="000000"/>
          <w:sz w:val="24"/>
          <w:szCs w:val="24"/>
        </w:rPr>
        <w:t xml:space="preserve">, rapporto </w:t>
      </w:r>
      <w:r w:rsidR="00305656">
        <w:rPr>
          <w:color w:val="000000"/>
          <w:sz w:val="24"/>
          <w:szCs w:val="24"/>
        </w:rPr>
        <w:t>tra S</w:t>
      </w:r>
      <w:r>
        <w:rPr>
          <w:color w:val="000000"/>
          <w:sz w:val="24"/>
          <w:szCs w:val="24"/>
        </w:rPr>
        <w:t>tato</w:t>
      </w:r>
      <w:r w:rsidR="00305656">
        <w:rPr>
          <w:color w:val="000000"/>
          <w:sz w:val="24"/>
          <w:szCs w:val="24"/>
        </w:rPr>
        <w:t xml:space="preserve"> e C</w:t>
      </w:r>
      <w:r>
        <w:rPr>
          <w:color w:val="000000"/>
          <w:sz w:val="24"/>
          <w:szCs w:val="24"/>
        </w:rPr>
        <w:t>hiesa.</w:t>
      </w: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La crisi del 1200</w:t>
      </w:r>
      <w:r>
        <w:rPr>
          <w:color w:val="000000"/>
          <w:sz w:val="24"/>
          <w:szCs w:val="24"/>
        </w:rPr>
        <w:t>, lotte tra fazioni in particolare a Firenze</w:t>
      </w:r>
      <w:r w:rsidRPr="003E7644">
        <w:rPr>
          <w:color w:val="000000"/>
          <w:sz w:val="24"/>
          <w:szCs w:val="24"/>
        </w:rPr>
        <w:t>.</w:t>
      </w: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Le malattie e la peste.</w:t>
      </w: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La guerra dei 100 anni.</w:t>
      </w: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Le Signorie e l’Italia.</w:t>
      </w: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Stati italiani nel 1400.</w:t>
      </w:r>
      <w:r w:rsidR="00305656">
        <w:rPr>
          <w:color w:val="000000"/>
          <w:sz w:val="24"/>
          <w:szCs w:val="24"/>
        </w:rPr>
        <w:t xml:space="preserve"> </w:t>
      </w:r>
      <w:r w:rsidRPr="003E7644">
        <w:rPr>
          <w:color w:val="000000"/>
          <w:sz w:val="24"/>
          <w:szCs w:val="24"/>
        </w:rPr>
        <w:t xml:space="preserve">Cesare Borgia ed Alessandro </w:t>
      </w:r>
      <w:proofErr w:type="spellStart"/>
      <w:r w:rsidRPr="003E7644">
        <w:rPr>
          <w:color w:val="000000"/>
          <w:sz w:val="24"/>
          <w:szCs w:val="24"/>
        </w:rPr>
        <w:t>VI</w:t>
      </w:r>
      <w:proofErr w:type="spellEnd"/>
      <w:r w:rsidRPr="003E7644">
        <w:rPr>
          <w:color w:val="000000"/>
          <w:sz w:val="24"/>
          <w:szCs w:val="24"/>
        </w:rPr>
        <w:t>.</w:t>
      </w: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Il Rinascimento.</w:t>
      </w:r>
      <w:r>
        <w:rPr>
          <w:color w:val="000000"/>
          <w:sz w:val="24"/>
          <w:szCs w:val="24"/>
        </w:rPr>
        <w:t xml:space="preserve"> Passaggio al Principato</w:t>
      </w: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Le città, la cultura, le nascita dell’urbanistica e della prospettiva.</w:t>
      </w: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Le invenzioni: la carta, la stampa, le armi da fuoco.</w:t>
      </w:r>
      <w:r>
        <w:rPr>
          <w:color w:val="000000"/>
          <w:sz w:val="24"/>
          <w:szCs w:val="24"/>
        </w:rPr>
        <w:t xml:space="preserve"> </w:t>
      </w:r>
      <w:r w:rsidRPr="003E7644">
        <w:rPr>
          <w:color w:val="000000"/>
          <w:sz w:val="24"/>
          <w:szCs w:val="24"/>
        </w:rPr>
        <w:t xml:space="preserve"> I nuovi eserciti.</w:t>
      </w:r>
    </w:p>
    <w:p w:rsidR="003E7644" w:rsidRDefault="003E7644" w:rsidP="004A0C5D">
      <w:pPr>
        <w:spacing w:line="360" w:lineRule="auto"/>
        <w:jc w:val="both"/>
        <w:rPr>
          <w:color w:val="000000"/>
          <w:sz w:val="24"/>
          <w:szCs w:val="24"/>
        </w:rPr>
      </w:pPr>
      <w:r w:rsidRPr="003E7644">
        <w:rPr>
          <w:color w:val="000000"/>
          <w:sz w:val="24"/>
          <w:szCs w:val="24"/>
        </w:rPr>
        <w:t>Le scoperte geografiche</w:t>
      </w:r>
      <w:r>
        <w:rPr>
          <w:color w:val="000000"/>
          <w:sz w:val="24"/>
          <w:szCs w:val="24"/>
        </w:rPr>
        <w:t xml:space="preserve"> e l</w:t>
      </w:r>
      <w:r w:rsidRPr="003E7644">
        <w:rPr>
          <w:color w:val="000000"/>
          <w:sz w:val="24"/>
          <w:szCs w:val="24"/>
        </w:rPr>
        <w:t>e loro conseguenze in Europa.</w:t>
      </w: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>
        <w:rPr>
          <w:color w:val="000000"/>
          <w:sz w:val="24"/>
          <w:szCs w:val="24"/>
        </w:rPr>
        <w:t>Rivoluzione copernicana</w:t>
      </w: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Il capitalismo: le origini.</w:t>
      </w:r>
      <w:r>
        <w:rPr>
          <w:color w:val="000000"/>
          <w:sz w:val="24"/>
          <w:szCs w:val="24"/>
        </w:rPr>
        <w:t xml:space="preserve"> </w:t>
      </w:r>
      <w:r w:rsidRPr="003E7644">
        <w:rPr>
          <w:color w:val="000000"/>
          <w:sz w:val="24"/>
          <w:szCs w:val="24"/>
        </w:rPr>
        <w:t>L’industria nel 1500.</w:t>
      </w: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Le riforme religiose: Luterani, Anglicani, Calvinisti.</w:t>
      </w:r>
    </w:p>
    <w:p w:rsidR="003E7644" w:rsidRDefault="003E7644" w:rsidP="004A0C5D">
      <w:pPr>
        <w:spacing w:line="360" w:lineRule="auto"/>
        <w:jc w:val="both"/>
        <w:rPr>
          <w:color w:val="000000"/>
          <w:sz w:val="24"/>
          <w:szCs w:val="24"/>
        </w:rPr>
      </w:pPr>
      <w:r w:rsidRPr="003E7644">
        <w:rPr>
          <w:color w:val="000000"/>
          <w:sz w:val="24"/>
          <w:szCs w:val="24"/>
        </w:rPr>
        <w:t xml:space="preserve">La </w:t>
      </w:r>
      <w:r w:rsidR="00E216FB">
        <w:rPr>
          <w:color w:val="000000"/>
          <w:sz w:val="24"/>
          <w:szCs w:val="24"/>
        </w:rPr>
        <w:t>Contro</w:t>
      </w:r>
      <w:r w:rsidRPr="003E7644">
        <w:rPr>
          <w:color w:val="000000"/>
          <w:sz w:val="24"/>
          <w:szCs w:val="24"/>
        </w:rPr>
        <w:t>riforma cattolica ed il Conc</w:t>
      </w:r>
      <w:r>
        <w:rPr>
          <w:color w:val="000000"/>
          <w:sz w:val="24"/>
          <w:szCs w:val="24"/>
        </w:rPr>
        <w:t>i</w:t>
      </w:r>
      <w:r w:rsidRPr="003E7644">
        <w:rPr>
          <w:color w:val="000000"/>
          <w:sz w:val="24"/>
          <w:szCs w:val="24"/>
        </w:rPr>
        <w:t>lio di Trento.</w:t>
      </w:r>
    </w:p>
    <w:p w:rsidR="003E7644" w:rsidRDefault="002426B9" w:rsidP="004A0C5D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Gli Spagnoli in Italia.</w:t>
      </w:r>
    </w:p>
    <w:p w:rsidR="003E7644" w:rsidRDefault="003E7644" w:rsidP="004A0C5D">
      <w:pPr>
        <w:spacing w:line="360" w:lineRule="auto"/>
        <w:jc w:val="both"/>
        <w:rPr>
          <w:color w:val="000000"/>
          <w:sz w:val="24"/>
          <w:szCs w:val="24"/>
        </w:rPr>
      </w:pPr>
      <w:r w:rsidRPr="003E7644">
        <w:rPr>
          <w:color w:val="000000"/>
          <w:sz w:val="24"/>
          <w:szCs w:val="24"/>
        </w:rPr>
        <w:t xml:space="preserve">Carlo V, Filippo </w:t>
      </w:r>
      <w:r>
        <w:rPr>
          <w:color w:val="000000"/>
          <w:sz w:val="24"/>
          <w:szCs w:val="24"/>
        </w:rPr>
        <w:t>II</w:t>
      </w:r>
      <w:r w:rsidRPr="003E7644">
        <w:rPr>
          <w:color w:val="000000"/>
          <w:sz w:val="24"/>
          <w:szCs w:val="24"/>
        </w:rPr>
        <w:t xml:space="preserve">, Elisabetta </w:t>
      </w:r>
      <w:r>
        <w:rPr>
          <w:color w:val="000000"/>
          <w:sz w:val="24"/>
          <w:szCs w:val="24"/>
        </w:rPr>
        <w:t>I</w:t>
      </w:r>
      <w:r w:rsidRPr="003E7644">
        <w:rPr>
          <w:color w:val="000000"/>
          <w:sz w:val="24"/>
          <w:szCs w:val="24"/>
        </w:rPr>
        <w:t>.</w:t>
      </w:r>
      <w:r w:rsidR="002426B9" w:rsidRPr="002426B9">
        <w:rPr>
          <w:color w:val="000000"/>
          <w:sz w:val="24"/>
          <w:szCs w:val="24"/>
        </w:rPr>
        <w:t xml:space="preserve"> </w:t>
      </w:r>
      <w:r w:rsidR="002426B9">
        <w:rPr>
          <w:color w:val="000000"/>
          <w:sz w:val="24"/>
          <w:szCs w:val="24"/>
        </w:rPr>
        <w:t>Rapporti tra Spagna e Inghilterra.</w:t>
      </w:r>
    </w:p>
    <w:p w:rsidR="002426B9" w:rsidRPr="003E7644" w:rsidRDefault="002426B9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>
        <w:rPr>
          <w:color w:val="000000"/>
          <w:sz w:val="24"/>
          <w:szCs w:val="24"/>
        </w:rPr>
        <w:t>Carlo I e rivoluzione monarchico costituzionale.</w:t>
      </w: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Dispotismo, assolutismo, rivoluzione, barocco.</w:t>
      </w:r>
    </w:p>
    <w:p w:rsidR="003E7644" w:rsidRPr="003E7644" w:rsidRDefault="003E7644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La nuova scienza: Galilei.</w:t>
      </w:r>
    </w:p>
    <w:p w:rsidR="00100220" w:rsidRPr="003E7644" w:rsidRDefault="00100220" w:rsidP="004A0C5D">
      <w:pPr>
        <w:spacing w:line="360" w:lineRule="auto"/>
        <w:jc w:val="both"/>
        <w:rPr>
          <w:rFonts w:ascii="Lucida Sans Unicode" w:hAnsi="Lucida Sans Unicode" w:cs="Lucida Sans Unicode"/>
          <w:color w:val="555555"/>
          <w:sz w:val="16"/>
          <w:szCs w:val="16"/>
        </w:rPr>
      </w:pPr>
      <w:r w:rsidRPr="003E7644">
        <w:rPr>
          <w:color w:val="000000"/>
          <w:sz w:val="24"/>
          <w:szCs w:val="24"/>
        </w:rPr>
        <w:t>La guerra dei 30 anni.</w:t>
      </w:r>
      <w:r w:rsidRPr="002426B9">
        <w:rPr>
          <w:color w:val="000000"/>
          <w:sz w:val="24"/>
          <w:szCs w:val="24"/>
        </w:rPr>
        <w:t xml:space="preserve"> </w:t>
      </w:r>
    </w:p>
    <w:p w:rsidR="003E7644" w:rsidRDefault="003E7644" w:rsidP="004A0C5D">
      <w:pPr>
        <w:spacing w:line="360" w:lineRule="auto"/>
      </w:pPr>
    </w:p>
    <w:p w:rsidR="004A0C5D" w:rsidRDefault="004A0C5D" w:rsidP="004A0C5D">
      <w:pPr>
        <w:spacing w:line="360" w:lineRule="auto"/>
      </w:pPr>
    </w:p>
    <w:p w:rsidR="00DA7F65" w:rsidRDefault="00DA7F65" w:rsidP="006E2D54">
      <w:r>
        <w:t>8 /giugno 2011</w:t>
      </w:r>
    </w:p>
    <w:sectPr w:rsidR="00DA7F65" w:rsidSect="00DF0D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E2D54"/>
    <w:rsid w:val="00100220"/>
    <w:rsid w:val="001F6B04"/>
    <w:rsid w:val="002426B9"/>
    <w:rsid w:val="00256DC9"/>
    <w:rsid w:val="00305656"/>
    <w:rsid w:val="003E7644"/>
    <w:rsid w:val="004A0C5D"/>
    <w:rsid w:val="006E2D54"/>
    <w:rsid w:val="00DA7F65"/>
    <w:rsid w:val="00DF0D73"/>
    <w:rsid w:val="00E216FB"/>
    <w:rsid w:val="00EC3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2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6E2D54"/>
    <w:pPr>
      <w:jc w:val="center"/>
    </w:pPr>
    <w:rPr>
      <w:rFonts w:ascii="Book Antiqua" w:hAnsi="Book Antiqua"/>
      <w:b/>
      <w:sz w:val="28"/>
    </w:rPr>
  </w:style>
  <w:style w:type="character" w:customStyle="1" w:styleId="TitoloCarattere">
    <w:name w:val="Titolo Carattere"/>
    <w:basedOn w:val="Carpredefinitoparagrafo"/>
    <w:link w:val="Titolo"/>
    <w:rsid w:val="006E2D54"/>
    <w:rPr>
      <w:rFonts w:ascii="Book Antiqua" w:eastAsia="Times New Roman" w:hAnsi="Book Antiqua" w:cs="Times New Roman"/>
      <w:b/>
      <w:sz w:val="28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7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</dc:creator>
  <cp:keywords/>
  <dc:description/>
  <cp:lastModifiedBy>Gabriella</cp:lastModifiedBy>
  <cp:revision>10</cp:revision>
  <dcterms:created xsi:type="dcterms:W3CDTF">2011-06-07T16:45:00Z</dcterms:created>
  <dcterms:modified xsi:type="dcterms:W3CDTF">2011-06-07T17:05:00Z</dcterms:modified>
</cp:coreProperties>
</file>